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eastAsia" w:ascii="黑体" w:hAnsi="黑体" w:eastAsia="黑体" w:cs="黑体"/>
          <w:i w:val="0"/>
          <w:caps w:val="0"/>
          <w:color w:val="000000"/>
          <w:spacing w:val="0"/>
          <w:sz w:val="32"/>
          <w:szCs w:val="32"/>
          <w:bdr w:val="none" w:color="auto" w:sz="0" w:space="0"/>
          <w:shd w:val="clear" w:fill="FFFFFF"/>
        </w:rPr>
      </w:pPr>
      <w:r>
        <w:rPr>
          <w:rFonts w:hint="eastAsia" w:ascii="黑体" w:hAnsi="黑体" w:eastAsia="黑体" w:cs="黑体"/>
          <w:i w:val="0"/>
          <w:caps w:val="0"/>
          <w:color w:val="000000"/>
          <w:spacing w:val="0"/>
          <w:sz w:val="32"/>
          <w:szCs w:val="32"/>
          <w:bdr w:val="none" w:color="auto" w:sz="0" w:space="0"/>
          <w:shd w:val="clear" w:fill="FFFFFF"/>
        </w:rPr>
        <w:t>国家艺术基金（一般项目）2019年度青年艺术创作人才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shd w:val="clear" w:fill="FFFFFF"/>
        </w:rPr>
        <w:t>资助项目申报指南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center"/>
        <w:rPr>
          <w:rFonts w:hint="eastAsia" w:asciiTheme="majorEastAsia" w:hAnsiTheme="majorEastAsia" w:eastAsiaTheme="majorEastAsia" w:cstheme="majorEastAsia"/>
          <w:sz w:val="28"/>
          <w:szCs w:val="28"/>
        </w:rPr>
      </w:pPr>
      <w:r>
        <w:rPr>
          <w:rStyle w:val="8"/>
          <w:rFonts w:hint="eastAsia" w:asciiTheme="majorEastAsia" w:hAnsiTheme="majorEastAsia" w:eastAsiaTheme="majorEastAsia" w:cstheme="majorEastAsia"/>
          <w:b w:val="0"/>
          <w:i w:val="0"/>
          <w:caps w:val="0"/>
          <w:color w:val="auto"/>
          <w:spacing w:val="0"/>
          <w:kern w:val="0"/>
          <w:sz w:val="28"/>
          <w:szCs w:val="28"/>
          <w:bdr w:val="none" w:color="auto" w:sz="0" w:space="0"/>
          <w:shd w:val="clear" w:fill="FFFFFF"/>
          <w:lang w:val="en-US" w:eastAsia="zh-CN" w:bidi="ar"/>
        </w:rPr>
        <w:t>2018-02-01</w:t>
      </w:r>
      <w:r>
        <w:rPr>
          <w:rFonts w:hint="eastAsia" w:asciiTheme="majorEastAsia" w:hAnsiTheme="majorEastAsia" w:eastAsiaTheme="majorEastAsia" w:cstheme="majorEastAsia"/>
          <w:b w:val="0"/>
          <w:i w:val="0"/>
          <w:caps w:val="0"/>
          <w:color w:val="auto"/>
          <w:spacing w:val="0"/>
          <w:kern w:val="0"/>
          <w:sz w:val="28"/>
          <w:szCs w:val="28"/>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begin"/>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instrText xml:space="preserve"> HYPERLINK "https://mp.weixin.qq.com/s?__biz=MzA5ODc4NDAyMQ==&amp;mid=2650018863&amp;idx=6&amp;sn=d74f572cc04bab9b876bd2a4f11f4c45&amp;chksm=888cf255bffb7b43847c645397a90f9d3f045bd620cf9be807b12de07016e8186ff7dfb77831&amp;mpshare=1&amp;scene=1&amp;srcid=0202t5ul8dReO49XPECYswob&amp;key=fba83162a4a8645bfd856691b82284ed0d0c156c942733d9167012980ec4aeb352b35f0ef7796f290b5ae0238c71fa6cdee8ba446893d26b11dec7578280464cf698fa5889088c8eeefae6128c35afb8&amp;ascene=1&amp;uin=Mjg1Mzg0MjI0MQ==&amp;devicetype=Windows+10&amp;version=6206014b&amp;lang=zh_CN&amp;pass_ticket=k3nRWPOkHd2pT9X2wTS5hoMFKE6lRpeJXmR/nWruK+Jqeniwyg2ZUjcaWSNKsl6j&amp;winzoom=1" \l "#" </w:instrTex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separate"/>
      </w:r>
      <w:r>
        <w:rPr>
          <w:rStyle w:val="9"/>
          <w:rFonts w:hint="eastAsia" w:asciiTheme="majorEastAsia" w:hAnsiTheme="majorEastAsia" w:eastAsiaTheme="majorEastAsia" w:cstheme="majorEastAsia"/>
          <w:b w:val="0"/>
          <w:i w:val="0"/>
          <w:caps w:val="0"/>
          <w:color w:val="auto"/>
          <w:spacing w:val="0"/>
          <w:sz w:val="28"/>
          <w:szCs w:val="28"/>
          <w:u w:val="none"/>
          <w:bdr w:val="none" w:color="auto" w:sz="0" w:space="0"/>
          <w:shd w:val="clear" w:fill="FFFFFF"/>
        </w:rPr>
        <w:t>国家艺术基金</w:t>
      </w:r>
      <w:r>
        <w:rPr>
          <w:rFonts w:hint="eastAsia" w:asciiTheme="majorEastAsia" w:hAnsiTheme="majorEastAsia" w:eastAsiaTheme="majorEastAsia" w:cstheme="majorEastAsia"/>
          <w:b w:val="0"/>
          <w:i w:val="0"/>
          <w:caps w:val="0"/>
          <w:color w:val="auto"/>
          <w:spacing w:val="0"/>
          <w:kern w:val="0"/>
          <w:sz w:val="28"/>
          <w:szCs w:val="28"/>
          <w:u w:val="none"/>
          <w:bdr w:val="none" w:color="auto" w:sz="0" w:space="0"/>
          <w:shd w:val="clear" w:fill="FFFFFF"/>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国家艺术基金面向社会受理青年艺术创作人才资助</w:t>
      </w:r>
      <w:bookmarkStart w:id="0" w:name="_GoBack"/>
      <w:bookmarkEnd w:id="0"/>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项目的申报，组织专家评审，确定资助项目和资助额度，并实施监管。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根据《国家艺术基金章程》，结合《国家艺术基金项目资助管理办法》《国家艺术基金财务管理办法》，制定本指南。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一、资助对象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项目资助40周岁以下青年艺术人才的创作活动。鼓励提升文艺原创力，推动文艺创新，激发创作活力，推出创作新人，培育后备人才。创作的作品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艺术作品；坚持以人民为中心的创作导向，表现人民的伟大实践、时代的进步要求，彰显信仰之美、崇高之美，有筋骨、有道德、有温度，为人民喜闻乐见的艺术作品；倡导讲品位、讲格调、讲责任，具有较高审美价值、艺术品位和艺术个性，思想精深、艺术精湛、制作精良相统一的艺术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本年度重点资助围绕纪念改革开放40周年、庆祝中华人民共和国成立70周年、全面建成小康社会和庆祝中国共产党成立100周年等重要时间节点创作的项目；重点资助讴歌党、讴歌祖国、讴歌人民、讴歌英雄的现实题材创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二、资助范围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（一）戏剧、曲艺编剧创作人才；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（二）音乐作曲创作人才；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（三）舞蹈、舞剧编导人才；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（四）舞台艺术表演人才；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（五）美术、书法、摄影创作人才；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（六）工艺美术创作人才。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 </w:t>
      </w: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三、资助额度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艺术基金对立项项目予以定额资助。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（一）戏剧编剧创作人才项目为20万元；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（二）曲艺编剧创作人才项目为10万元；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（三）音乐作曲创作人才项目为10万元；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（四）舞蹈编导人才项目为10万元；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（五）舞剧编导人才项目为20万元；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（六）舞台艺术表演人才项目为20万元；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七）美术创作人才项目中的中国画创作人才项目为10万元，油画、雕塑创作人才项目为20万元，版画创作人才项目为15万元，水彩（粉）画创作人才项目为10万元，书法(含篆刻)创作人才项目为10万元，摄影创作人才项目为15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（八）工艺美术创作人才项目为15万元。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四、资助方式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艺术基金对立项资助项目，将先期拨付资助资金总额的50%；项目完成并验收合格后，拨付剩余50%的资助资金。资助资金主要用于深入基层创作采风、资料收集、材料购置和作品录音录像、包装运输、展览演出、结集出版等与创作有关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（二）艺术基金将从验收合格的项目中，组织专家评审，择优给予滚动资助，并组织开展出版、展览、演出等宣传推广活动。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五、申报条件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（一）本项目的申报主体为个人。申报项目的个人应同时具备以下条件：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1.具有中华人民共和国内地（大陆）户籍；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2.年龄不超过40周岁（1978年4月30日以后出生）；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3.由本人工作单位出具推荐意见，或者由所在领域不少于3位具有副高级及以上职称的专家或知名人士出具推荐意见。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（二）每个申报者可申报1项青年艺术创作人才资助项目。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已获得国家艺术基金青年艺术创作人才资助项目立项资助的申报者，不能重复申报本项目；已获得“2016年度国家艺术基金美术创作资助项目”的申报者，在立项项目尚未结项验收前，不能再次申报本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六、申报时间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caps w:val="0"/>
          <w:color w:val="3E3E3E"/>
          <w:spacing w:val="0"/>
          <w:sz w:val="28"/>
          <w:szCs w:val="28"/>
          <w:bdr w:val="none" w:color="auto" w:sz="0" w:space="0"/>
          <w:shd w:val="clear" w:fill="FFFFFF"/>
        </w:rPr>
        <w:t>本项目从2018年4月15日起开始申报，至6月15日截止申报。</w:t>
      </w: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国家艺术基金管理中心在申报期内受理项目申报，并提供相关咨询服务，逾期不予受理。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七、申报程序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（一）申报者在规定的申报受理期内，登录国家艺术基金网站 （http://www.cnaf.cn），通过“国家艺术基金网上申报管理系统”，按要求填写《国家艺术基金（一般项目）2019年度青年艺术创作人才资助项目申报表》，上传申报材料，并将申报表和申报材料邮寄到管理中心。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（二）管理中心将组织有关部门和专家对申报项目进行核查。符合相关规定的予以受理；不符合相关规定以及提供申报材料不全的，不予受理并将通知申报者。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（三）对申报者寄送的申报材料，管理中心按规定管理和使用，且不退还，请自行备份底稿。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八、申报材料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（一）《国家艺术基金（一般项目）2019年度青年艺术创作人才资助项目申报表》；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（二）申报者本人身份证复印件；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（三）申报者曾在本领域获得专业奖项或参加过展览、演出活动的，须提供获奖、参展、参演证书清单及复印件；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（五）申报戏剧、曲艺编剧创作人才项目，须提供申报者本人曾创作完成的作品2部至3部和申报项目的创作构思、故事梗概等；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（六）申报音乐作曲创作人才项目，须提供申报者本人曾创作完成的作品2部至3部乐谱、音频或视频文件和申报项目的艺术构思、完整或部分音乐小样的乐谱及音频、视频文件；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（七）申报舞蹈、舞剧编导人才项目，须提供申报者本人曾编导创作的作品2部至3部视频文件和申报项目的创作构思；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（八）申报舞台艺术表演人才项目，须提供申报者本人曾演出的舞台艺术作品2部至3部视频文件和申报项目的创作构思或部分彩排视频；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（九）申报美术、书法、摄影和工艺美术创作人才项目，须提供申报者本人曾创作完成作品的照片5幅至10幅和申报项目的构思草图、初稿或作品小样的照片；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十）申报材料在网络提交后，须下载、打印并邮寄1份到管理中心。申报材料为文字材料的，要求统一用A4纸型双面印制，装订成册，并在指定位置亲笔签名。申报材料中的照片，尺幅应为8寸至10寸，夹在文字材料内，不要装订在一起。申报材料为照片和音频、视频文件的，须将电子文件存放在U盘中一并邮寄，音频文件的格式应为WAV或MP3，视频文件的格式应为MOV、AVI、FLV或MP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十一）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九、签约实施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确定申报项目为立项资助项目后，管理中心将与申报者签订《国家艺术基金资助项目协议书》。《国家艺术基金（一般项目）2019年度青年艺术创作人才资助项目申报表》作为协议书附件，具有同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（二）申报项目立项后，申报者应同意按照艺术基金安排，参加艺术基金组织的出版、展览、演出等公益性活动。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十、监督验收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（一）2019年度青年艺术创作人才资助项目应于2019年12月31日前完成结项验收。如确需延期完成，必须于2019年10月31日前以书面形式向管理中心申请，获得批准后方可延期。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（二）青年艺术创作人才资助项目申请结项验收时，须提交完整作品。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1.戏剧、曲艺编剧创作人才项目须提交完整的戏剧剧本、曲艺曲本；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2.音乐作曲创作人才项目须提交完整的音乐作品音频或视频；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3.舞蹈编导创作人才项目须提交完整的舞蹈作品视频；舞剧编导项目须提交完整的舞剧作品或其中一幕的视频；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4.舞台艺术表演人才项目须提交不少于一个小时的个人完整演出视频；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5.美术、书法、摄影创作人才项目须提交完整作品，其中，中国画、油画、水彩（粉）画作品单幅不小于1.5×1.5米，版画作品单幅不小于1×1米，雕塑作品的尺度为：单件作品最长边不小于1.2米，且应为硬质材料；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6.工艺美术创作人才项目须提交完整的作品。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（三）管理中心将按照《国家艺术基金资助项目监督管理若干规定》，对资助项目实施情况进行监督，并组织专家对资助项目进行结项验收。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申报者要保证申报项目在申报及后续实施过程中均不侵犯任何第三方的知识产权及其他合法权益。如有侵犯，申报者依法承担全部责任。对于申报者与第三方的纠纷或争议，艺术基金不承担任何责任或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申报者有以下情形的，管理中心有权对该项目重新审核，并依据其严重程度分别或同时采取暂缓拨款、终止拨款、追回部分或全部资助款项、撤销对该项目的资助以及三年内暂停申报者申报资格等相应措施，并依法追究相关人员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1.申报者在项目实施过程中，侵犯任何第三方的知识产权及其他合法权益；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2.项目实施内容、经费支出、结项成果等与《国家艺术基金资助项目协议书》的约定存在重大差异；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3.申报者存在其他弄虚作假、挪用资助资金、违反《国家艺术基金资助项目协议书》等情形；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4.申报者有其他严重违法违纪行为。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Style w:val="7"/>
          <w:rFonts w:hint="eastAsia" w:asciiTheme="majorEastAsia" w:hAnsiTheme="majorEastAsia" w:eastAsiaTheme="majorEastAsia" w:cstheme="majorEastAsia"/>
          <w:i w:val="0"/>
          <w:caps w:val="0"/>
          <w:color w:val="3E3E3E"/>
          <w:spacing w:val="0"/>
          <w:sz w:val="28"/>
          <w:szCs w:val="28"/>
          <w:bdr w:val="none" w:color="auto" w:sz="0" w:space="0"/>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一）资助项目在结项验收前，未经管理中心书面同意，实施者不得以国家艺术基金资助项目的名义安排资助项目作品的出版、展览、演出或出售资助项目的作品。结项验收合格后，方可开展上述活动并且应在相关材料显著位置注明该项目为“国家艺术基金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（二）资助项目结项验收时，申报者应按要求提交完整的成果材料。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（三）艺术基金对申报者在项目申报、实施过程中与第三方产生的纠纷不承担任何责任。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（四）管理中心对本指南拥有最终解释权。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val="0"/>
          <w:i w:val="0"/>
          <w:caps w:val="0"/>
          <w:color w:val="3E3E3E"/>
          <w:spacing w:val="0"/>
          <w:sz w:val="28"/>
          <w:szCs w:val="28"/>
          <w:bdr w:val="none" w:color="auto" w:sz="0" w:space="0"/>
          <w:shd w:val="clear" w:fill="FFFFFF"/>
        </w:rPr>
        <w:t>（五）本指南自发布之日起实施。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F44AB"/>
    <w:rsid w:val="0F995B0C"/>
    <w:rsid w:val="2AAF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2018-02-01T17:06:00Z</dcterms:created>
  <dc:creator>vivian1409127954</dc:creator>
  <cp:lastModifiedBy>vivian1409127954</cp:lastModifiedBy>
  <dcterms:modified xsi:type="dcterms:W3CDTF">2018-02-01T17:10:45Z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